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9DE0" w14:textId="77777777" w:rsidR="003426F6" w:rsidRPr="003426F6" w:rsidRDefault="003426F6" w:rsidP="003426F6">
      <w:pPr>
        <w:rPr>
          <w:rFonts w:ascii="Arial" w:hAnsi="Arial" w:cs="Arial"/>
          <w:b/>
          <w:bCs/>
          <w:color w:val="000000" w:themeColor="text1"/>
          <w:sz w:val="20"/>
          <w:szCs w:val="20"/>
        </w:rPr>
      </w:pPr>
      <w:r w:rsidRPr="006C3B1D">
        <w:rPr>
          <w:rFonts w:ascii="Arial" w:hAnsi="Arial" w:cs="Arial"/>
          <w:b/>
          <w:bCs/>
          <w:color w:val="000000" w:themeColor="text1"/>
          <w:sz w:val="20"/>
          <w:szCs w:val="20"/>
        </w:rPr>
        <w:t xml:space="preserve">Manheim Locations Raise </w:t>
      </w:r>
      <w:r w:rsidRPr="003426F6">
        <w:rPr>
          <w:rFonts w:ascii="Arial" w:hAnsi="Arial" w:cs="Arial"/>
          <w:b/>
          <w:bCs/>
          <w:color w:val="000000" w:themeColor="text1"/>
          <w:sz w:val="20"/>
          <w:szCs w:val="20"/>
        </w:rPr>
        <w:t>Over $90K for the Boys &amp; Girls Clubs of America</w:t>
      </w:r>
    </w:p>
    <w:p w14:paraId="35745BA3" w14:textId="77777777" w:rsidR="003426F6" w:rsidRPr="003426F6" w:rsidRDefault="003426F6" w:rsidP="003426F6">
      <w:pPr>
        <w:rPr>
          <w:rFonts w:ascii="Arial" w:hAnsi="Arial" w:cs="Arial"/>
          <w:color w:val="000000" w:themeColor="text1"/>
          <w:sz w:val="20"/>
          <w:szCs w:val="20"/>
        </w:rPr>
      </w:pPr>
    </w:p>
    <w:p w14:paraId="4BEC5E12" w14:textId="77777777" w:rsidR="003426F6" w:rsidRPr="003426F6" w:rsidRDefault="003426F6" w:rsidP="003426F6">
      <w:pPr>
        <w:rPr>
          <w:rFonts w:ascii="Arial" w:hAnsi="Arial" w:cs="Arial"/>
          <w:color w:val="000000" w:themeColor="text1"/>
          <w:sz w:val="20"/>
          <w:szCs w:val="20"/>
        </w:rPr>
      </w:pPr>
      <w:r w:rsidRPr="003426F6">
        <w:rPr>
          <w:rFonts w:ascii="Arial" w:hAnsi="Arial" w:cs="Arial"/>
          <w:color w:val="000000" w:themeColor="text1"/>
          <w:sz w:val="20"/>
          <w:szCs w:val="20"/>
        </w:rPr>
        <w:t>Manheim’s Mid-Atlantic Sales team, in partnership with the company’s Marketing team and general managers at 15 locations, made a big impact during a July volunteer fundraiser for the Boys &amp; Girls Club of America. </w:t>
      </w:r>
      <w:r w:rsidRPr="003426F6">
        <w:rPr>
          <w:rFonts w:ascii="Arial" w:hAnsi="Arial" w:cs="Arial"/>
          <w:color w:val="000000" w:themeColor="text1"/>
          <w:sz w:val="20"/>
          <w:szCs w:val="20"/>
          <w:shd w:val="clear" w:color="auto" w:fill="FFFFFF"/>
        </w:rPr>
        <w:t>For more than 150 years, Boys &amp; Girls Clubs of America has enabled young people most in need to achieve great futures as productive, caring, responsible citizens. Today, 4,300 Clubs serve nearly 4 million young people through Club membership and community outreach.</w:t>
      </w:r>
      <w:r w:rsidRPr="003426F6">
        <w:rPr>
          <w:rFonts w:ascii="Arial" w:hAnsi="Arial" w:cs="Arial"/>
          <w:color w:val="000000" w:themeColor="text1"/>
          <w:sz w:val="20"/>
          <w:szCs w:val="20"/>
        </w:rPr>
        <w:br/>
      </w:r>
      <w:r w:rsidRPr="003426F6">
        <w:rPr>
          <w:rFonts w:ascii="Arial" w:hAnsi="Arial" w:cs="Arial"/>
          <w:color w:val="000000" w:themeColor="text1"/>
          <w:sz w:val="20"/>
          <w:szCs w:val="20"/>
        </w:rPr>
        <w:br/>
        <w:t xml:space="preserve">Everyone involved found creative ways to drive fun and engagement with the clients at each location for this worthy cause. The creativity displayed by the teams ranged from basketball challenges to dunk tanks and ‘pie to the face’ contests. All events were quick to raise money for the initiative. “I could not be prouder of our teams for their commitment to and passion for giving back to such a meaningful cause,” said David </w:t>
      </w:r>
      <w:proofErr w:type="spellStart"/>
      <w:r w:rsidRPr="003426F6">
        <w:rPr>
          <w:rFonts w:ascii="Arial" w:hAnsi="Arial" w:cs="Arial"/>
          <w:color w:val="000000" w:themeColor="text1"/>
          <w:sz w:val="20"/>
          <w:szCs w:val="20"/>
        </w:rPr>
        <w:t>Herwood</w:t>
      </w:r>
      <w:proofErr w:type="spellEnd"/>
      <w:r w:rsidRPr="003426F6">
        <w:rPr>
          <w:rFonts w:ascii="Arial" w:hAnsi="Arial" w:cs="Arial"/>
          <w:color w:val="000000" w:themeColor="text1"/>
          <w:sz w:val="20"/>
          <w:szCs w:val="20"/>
        </w:rPr>
        <w:t>, senior director, regional dealer sales.  </w:t>
      </w:r>
    </w:p>
    <w:p w14:paraId="45E1BAEB" w14:textId="77777777" w:rsidR="003426F6" w:rsidRPr="003426F6" w:rsidRDefault="003426F6" w:rsidP="003426F6">
      <w:pPr>
        <w:rPr>
          <w:rFonts w:ascii="Arial" w:hAnsi="Arial" w:cs="Arial"/>
          <w:color w:val="000000" w:themeColor="text1"/>
          <w:sz w:val="20"/>
          <w:szCs w:val="20"/>
        </w:rPr>
      </w:pPr>
      <w:r w:rsidRPr="003426F6">
        <w:rPr>
          <w:rFonts w:ascii="Arial" w:hAnsi="Arial" w:cs="Arial"/>
          <w:color w:val="000000" w:themeColor="text1"/>
          <w:sz w:val="20"/>
          <w:szCs w:val="20"/>
        </w:rPr>
        <w:t> </w:t>
      </w:r>
    </w:p>
    <w:p w14:paraId="7FCCB62A" w14:textId="77777777" w:rsidR="003426F6" w:rsidRPr="003426F6" w:rsidRDefault="003426F6" w:rsidP="003426F6">
      <w:pPr>
        <w:rPr>
          <w:rFonts w:ascii="Arial" w:hAnsi="Arial" w:cs="Arial"/>
          <w:b/>
          <w:bCs/>
          <w:color w:val="000000" w:themeColor="text1"/>
          <w:sz w:val="20"/>
          <w:szCs w:val="20"/>
        </w:rPr>
      </w:pPr>
      <w:r w:rsidRPr="003426F6">
        <w:rPr>
          <w:rFonts w:ascii="Arial" w:hAnsi="Arial" w:cs="Arial"/>
          <w:color w:val="000000" w:themeColor="text1"/>
          <w:sz w:val="20"/>
          <w:szCs w:val="20"/>
        </w:rPr>
        <w:t>Manheim clients upped the ante by donating $5 to $10 per unit sold at several locations. General managers also joined in by matching funds at the locations to support the Boys &amp; Girls Clubs of America.  Impacts were made on every level --- from team engagement to client partnerships and giving back. The ripple effects of these impacts made a HUGE impact, resulting in raising </w:t>
      </w:r>
      <w:r w:rsidRPr="003426F6">
        <w:rPr>
          <w:rFonts w:ascii="Arial" w:hAnsi="Arial" w:cs="Arial"/>
          <w:b/>
          <w:bCs/>
          <w:color w:val="000000" w:themeColor="text1"/>
          <w:sz w:val="20"/>
          <w:szCs w:val="20"/>
        </w:rPr>
        <w:t>$92,772.40</w:t>
      </w:r>
    </w:p>
    <w:p w14:paraId="6B755F91" w14:textId="77777777" w:rsidR="003426F6" w:rsidRPr="00E46888" w:rsidRDefault="003426F6" w:rsidP="003426F6">
      <w:pPr>
        <w:rPr>
          <w:rFonts w:ascii="Arial" w:hAnsi="Arial" w:cs="Arial"/>
          <w:b/>
          <w:bCs/>
          <w:color w:val="000000" w:themeColor="text1"/>
          <w:sz w:val="20"/>
          <w:szCs w:val="20"/>
        </w:rPr>
      </w:pPr>
      <w:r w:rsidRPr="003426F6">
        <w:rPr>
          <w:rFonts w:ascii="Arial" w:hAnsi="Arial" w:cs="Arial"/>
          <w:b/>
          <w:bCs/>
          <w:color w:val="000000" w:themeColor="text1"/>
          <w:sz w:val="20"/>
          <w:szCs w:val="20"/>
        </w:rPr>
        <w:t>for the Boys &amp; Girls Clubs of America.</w:t>
      </w:r>
    </w:p>
    <w:p w14:paraId="53A0D53D" w14:textId="77777777" w:rsidR="00FF2D56" w:rsidRDefault="003426F6"/>
    <w:sectPr w:rsidR="00FF2D56" w:rsidSect="00336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6F6"/>
    <w:rsid w:val="001F4C47"/>
    <w:rsid w:val="00336CEF"/>
    <w:rsid w:val="003426F6"/>
    <w:rsid w:val="00B210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AB02D5C"/>
  <w15:chartTrackingRefBased/>
  <w15:docId w15:val="{11F7ABB2-C785-2F4B-B3A9-2F92EFD0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6F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1244</Characters>
  <Application>Microsoft Office Word</Application>
  <DocSecurity>0</DocSecurity>
  <Lines>10</Lines>
  <Paragraphs>2</Paragraphs>
  <ScaleCrop>false</ScaleCrop>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 Julie (CAI - Atlanta)</dc:creator>
  <cp:keywords/>
  <dc:description/>
  <cp:lastModifiedBy>Shipp, Julie (CAI - Atlanta)</cp:lastModifiedBy>
  <cp:revision>1</cp:revision>
  <dcterms:created xsi:type="dcterms:W3CDTF">2021-10-08T15:46:00Z</dcterms:created>
  <dcterms:modified xsi:type="dcterms:W3CDTF">2021-10-08T15:46:00Z</dcterms:modified>
</cp:coreProperties>
</file>